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2022 г. № 1340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декабря 2022 г. № 1340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28.03.2017 № 151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Трудовым кодексом Российской Федерации, а также в целях определения порядка и условий оплаты труда работников муниципальных учреждений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151 «Об оплате труда работников муниципальных учреждений культуры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Примерное положение об оплате труда работников муниципальных учреждений культуры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 01 января 2023 года.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